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4"/>
        <w:tblW w:w="10490" w:type="dxa"/>
        <w:tblInd w:w="-714" w:type="dxa"/>
        <w:tblLook w:val="0480" w:firstRow="0" w:lastRow="0" w:firstColumn="1" w:lastColumn="0" w:noHBand="0" w:noVBand="1"/>
      </w:tblPr>
      <w:tblGrid>
        <w:gridCol w:w="3686"/>
        <w:gridCol w:w="6804"/>
      </w:tblGrid>
      <w:tr w:rsidR="004268C0" w14:paraId="5D8E6769" w14:textId="77777777" w:rsidTr="00C66398">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3686" w:type="dxa"/>
          </w:tcPr>
          <w:p w14:paraId="105D9756" w14:textId="13A4CE53" w:rsidR="004268C0" w:rsidRDefault="004268C0">
            <w:r>
              <w:t>Name:</w:t>
            </w:r>
          </w:p>
        </w:tc>
        <w:tc>
          <w:tcPr>
            <w:tcW w:w="6804" w:type="dxa"/>
          </w:tcPr>
          <w:p w14:paraId="718384E6" w14:textId="11E7B7EE" w:rsidR="004268C0" w:rsidRDefault="00F32C2A">
            <w:pPr>
              <w:cnfStyle w:val="000000100000" w:firstRow="0" w:lastRow="0" w:firstColumn="0" w:lastColumn="0" w:oddVBand="0" w:evenVBand="0" w:oddHBand="1" w:evenHBand="0" w:firstRowFirstColumn="0" w:firstRowLastColumn="0" w:lastRowFirstColumn="0" w:lastRowLastColumn="0"/>
            </w:pPr>
            <w:r>
              <w:t>Dr Gillian Twigg</w:t>
            </w:r>
          </w:p>
        </w:tc>
      </w:tr>
      <w:tr w:rsidR="004268C0" w14:paraId="06072486" w14:textId="77777777" w:rsidTr="00C66398">
        <w:trPr>
          <w:trHeight w:val="552"/>
        </w:trPr>
        <w:tc>
          <w:tcPr>
            <w:cnfStyle w:val="001000000000" w:firstRow="0" w:lastRow="0" w:firstColumn="1" w:lastColumn="0" w:oddVBand="0" w:evenVBand="0" w:oddHBand="0" w:evenHBand="0" w:firstRowFirstColumn="0" w:firstRowLastColumn="0" w:lastRowFirstColumn="0" w:lastRowLastColumn="0"/>
            <w:tcW w:w="3686" w:type="dxa"/>
          </w:tcPr>
          <w:p w14:paraId="3B220ABA" w14:textId="1FC3962D" w:rsidR="004268C0" w:rsidRDefault="004268C0">
            <w:r>
              <w:t>Job Title (and AfC Band):</w:t>
            </w:r>
          </w:p>
        </w:tc>
        <w:tc>
          <w:tcPr>
            <w:tcW w:w="6804" w:type="dxa"/>
          </w:tcPr>
          <w:p w14:paraId="24024469" w14:textId="3ADEB69B" w:rsidR="004268C0" w:rsidRDefault="00F32C2A">
            <w:pPr>
              <w:cnfStyle w:val="000000000000" w:firstRow="0" w:lastRow="0" w:firstColumn="0" w:lastColumn="0" w:oddVBand="0" w:evenVBand="0" w:oddHBand="0" w:evenHBand="0" w:firstRowFirstColumn="0" w:firstRowLastColumn="0" w:lastRowFirstColumn="0" w:lastRowLastColumn="0"/>
            </w:pPr>
            <w:r>
              <w:t xml:space="preserve">Consultant Clinical Scientist </w:t>
            </w:r>
          </w:p>
        </w:tc>
      </w:tr>
      <w:tr w:rsidR="004268C0" w14:paraId="7FC5E823" w14:textId="77777777" w:rsidTr="00C66398">
        <w:trPr>
          <w:cnfStyle w:val="000000100000" w:firstRow="0" w:lastRow="0" w:firstColumn="0" w:lastColumn="0" w:oddVBand="0" w:evenVBand="0" w:oddHBand="1" w:evenHBand="0" w:firstRowFirstColumn="0" w:firstRowLastColumn="0" w:lastRowFirstColumn="0" w:lastRowLastColumn="0"/>
          <w:trHeight w:val="715"/>
        </w:trPr>
        <w:tc>
          <w:tcPr>
            <w:cnfStyle w:val="001000000000" w:firstRow="0" w:lastRow="0" w:firstColumn="1" w:lastColumn="0" w:oddVBand="0" w:evenVBand="0" w:oddHBand="0" w:evenHBand="0" w:firstRowFirstColumn="0" w:firstRowLastColumn="0" w:lastRowFirstColumn="0" w:lastRowLastColumn="0"/>
            <w:tcW w:w="3686" w:type="dxa"/>
          </w:tcPr>
          <w:p w14:paraId="5B10DAE1" w14:textId="04420168" w:rsidR="004268C0" w:rsidRDefault="004268C0">
            <w:r>
              <w:t>Organisation and Region:</w:t>
            </w:r>
          </w:p>
        </w:tc>
        <w:tc>
          <w:tcPr>
            <w:tcW w:w="6804" w:type="dxa"/>
          </w:tcPr>
          <w:p w14:paraId="30A9DE67" w14:textId="332BF00F" w:rsidR="004268C0" w:rsidRDefault="00930DBD">
            <w:pPr>
              <w:cnfStyle w:val="000000100000" w:firstRow="0" w:lastRow="0" w:firstColumn="0" w:lastColumn="0" w:oddVBand="0" w:evenVBand="0" w:oddHBand="1" w:evenHBand="0" w:firstRowFirstColumn="0" w:firstRowLastColumn="0" w:lastRowFirstColumn="0" w:lastRowLastColumn="0"/>
            </w:pPr>
            <w:r>
              <w:t xml:space="preserve">Imperial College Healthcare NHS Trust, London </w:t>
            </w:r>
          </w:p>
        </w:tc>
      </w:tr>
      <w:tr w:rsidR="004268C0" w14:paraId="0A0D9480" w14:textId="77777777" w:rsidTr="00C66398">
        <w:trPr>
          <w:trHeight w:val="4087"/>
        </w:trPr>
        <w:tc>
          <w:tcPr>
            <w:cnfStyle w:val="001000000000" w:firstRow="0" w:lastRow="0" w:firstColumn="1" w:lastColumn="0" w:oddVBand="0" w:evenVBand="0" w:oddHBand="0" w:evenHBand="0" w:firstRowFirstColumn="0" w:firstRowLastColumn="0" w:lastRowFirstColumn="0" w:lastRowLastColumn="0"/>
            <w:tcW w:w="3686" w:type="dxa"/>
          </w:tcPr>
          <w:p w14:paraId="253B9EC4" w14:textId="77777777" w:rsidR="004268C0" w:rsidRDefault="004268C0">
            <w:r>
              <w:t>Overview of your role:</w:t>
            </w:r>
          </w:p>
          <w:p w14:paraId="666774EF" w14:textId="31EEB4F3" w:rsidR="004268C0" w:rsidRPr="004268C0" w:rsidRDefault="004268C0">
            <w:pPr>
              <w:rPr>
                <w:i/>
                <w:iCs/>
              </w:rPr>
            </w:pPr>
            <w:proofErr w:type="gramStart"/>
            <w:r>
              <w:rPr>
                <w:i/>
                <w:iCs/>
                <w:sz w:val="20"/>
                <w:szCs w:val="20"/>
              </w:rPr>
              <w:t>A</w:t>
            </w:r>
            <w:r w:rsidRPr="004268C0">
              <w:rPr>
                <w:i/>
                <w:iCs/>
                <w:sz w:val="20"/>
                <w:szCs w:val="20"/>
              </w:rPr>
              <w:t xml:space="preserve"> short summary</w:t>
            </w:r>
            <w:proofErr w:type="gramEnd"/>
            <w:r w:rsidRPr="004268C0">
              <w:rPr>
                <w:i/>
                <w:iCs/>
                <w:sz w:val="20"/>
                <w:szCs w:val="20"/>
              </w:rPr>
              <w:t xml:space="preserve"> of your current role (100-150 words)</w:t>
            </w:r>
            <w:r>
              <w:rPr>
                <w:i/>
                <w:iCs/>
                <w:sz w:val="20"/>
                <w:szCs w:val="20"/>
              </w:rPr>
              <w:t>, cover things like your remit (i.e. clinical, managerial, strategic), are you leading a team or service? Which services or patient cohorts do you focus on? Contributions to education, research, or service development</w:t>
            </w:r>
          </w:p>
        </w:tc>
        <w:tc>
          <w:tcPr>
            <w:tcW w:w="6804" w:type="dxa"/>
          </w:tcPr>
          <w:p w14:paraId="5A114272" w14:textId="0680525E" w:rsidR="00930DBD" w:rsidRDefault="00930DBD">
            <w:pPr>
              <w:cnfStyle w:val="000000000000" w:firstRow="0" w:lastRow="0" w:firstColumn="0" w:lastColumn="0" w:oddVBand="0" w:evenVBand="0" w:oddHBand="0" w:evenHBand="0" w:firstRowFirstColumn="0" w:firstRowLastColumn="0" w:lastRowFirstColumn="0" w:lastRowLastColumn="0"/>
            </w:pPr>
            <w:r>
              <w:t xml:space="preserve">My role has a 60:40 split between clinical and non-clinical duties. My main clinical remit is to see new patients in the sleep clinic to take their history and arrange relevant sleep studies, interpret the sleep studies in clinical context and to formulate a management plan. I see and advise on respiratory and non-respiratory sleep disorders but </w:t>
            </w:r>
            <w:proofErr w:type="gramStart"/>
            <w:r>
              <w:t>the majority of</w:t>
            </w:r>
            <w:proofErr w:type="gramEnd"/>
            <w:r>
              <w:t xml:space="preserve"> referrals making up my clinical workload are for query obstructive sleep apnoea. I also provide advice and guidance to referring GPs and ot</w:t>
            </w:r>
            <w:r w:rsidR="00AB7024">
              <w:t xml:space="preserve">her specialties. </w:t>
            </w:r>
          </w:p>
          <w:p w14:paraId="29FDD628" w14:textId="3E1DA481" w:rsidR="00930DBD" w:rsidRDefault="00930DBD" w:rsidP="00930DBD">
            <w:pPr>
              <w:cnfStyle w:val="000000000000" w:firstRow="0" w:lastRow="0" w:firstColumn="0" w:lastColumn="0" w:oddVBand="0" w:evenVBand="0" w:oddHBand="0" w:evenHBand="0" w:firstRowFirstColumn="0" w:firstRowLastColumn="0" w:lastRowFirstColumn="0" w:lastRowLastColumn="0"/>
            </w:pPr>
            <w:r>
              <w:t xml:space="preserve">Outside of my clinical role, I am the sub-speciality lead for the sleep service, working together </w:t>
            </w:r>
            <w:r w:rsidR="00AB7024">
              <w:t xml:space="preserve">with the medical and operational colleagues to set the strategic direction for the service. As the quality lead for the service, I am </w:t>
            </w:r>
            <w:proofErr w:type="gramStart"/>
            <w:r w:rsidR="00AB7024">
              <w:t>responsible for</w:t>
            </w:r>
            <w:proofErr w:type="gramEnd"/>
            <w:r w:rsidR="00AB7024">
              <w:t xml:space="preserve"> ensuring we continue to meet the IQIPS standards to maintain our accreditation, something I was instrumental in obtaining. I have responsibility for ensuring training in the department is delivered to the highest quality. I </w:t>
            </w:r>
            <w:proofErr w:type="gramStart"/>
            <w:r w:rsidR="00AB7024">
              <w:t>act as</w:t>
            </w:r>
            <w:proofErr w:type="gramEnd"/>
            <w:r w:rsidR="00AB7024">
              <w:t xml:space="preserve"> training officer for trainees on the STP and PGCert programmes and have overarching responsibility for the experience of trainees on other programmes. I also take responsibility for research governance for any research conducted by staff of trainees in the department. </w:t>
            </w:r>
          </w:p>
        </w:tc>
      </w:tr>
      <w:tr w:rsidR="004268C0" w14:paraId="37C48E63" w14:textId="77777777" w:rsidTr="00C66398">
        <w:trPr>
          <w:cnfStyle w:val="000000100000" w:firstRow="0" w:lastRow="0" w:firstColumn="0" w:lastColumn="0" w:oddVBand="0" w:evenVBand="0" w:oddHBand="1" w:evenHBand="0" w:firstRowFirstColumn="0" w:firstRowLastColumn="0" w:lastRowFirstColumn="0" w:lastRowLastColumn="0"/>
          <w:trHeight w:val="1980"/>
        </w:trPr>
        <w:tc>
          <w:tcPr>
            <w:cnfStyle w:val="001000000000" w:firstRow="0" w:lastRow="0" w:firstColumn="1" w:lastColumn="0" w:oddVBand="0" w:evenVBand="0" w:oddHBand="0" w:evenHBand="0" w:firstRowFirstColumn="0" w:firstRowLastColumn="0" w:lastRowFirstColumn="0" w:lastRowLastColumn="0"/>
            <w:tcW w:w="3686" w:type="dxa"/>
          </w:tcPr>
          <w:p w14:paraId="65D74416" w14:textId="77777777" w:rsidR="004268C0" w:rsidRDefault="004268C0">
            <w:r>
              <w:t xml:space="preserve">Key </w:t>
            </w:r>
            <w:proofErr w:type="gramStart"/>
            <w:r>
              <w:t>Responsibilities:</w:t>
            </w:r>
            <w:proofErr w:type="gramEnd"/>
          </w:p>
          <w:p w14:paraId="4606AF6B" w14:textId="554888D5" w:rsidR="004268C0" w:rsidRDefault="004268C0">
            <w:r>
              <w:rPr>
                <w:i/>
                <w:iCs/>
                <w:sz w:val="20"/>
                <w:szCs w:val="20"/>
              </w:rPr>
              <w:t>Bullet point list</w:t>
            </w:r>
          </w:p>
        </w:tc>
        <w:tc>
          <w:tcPr>
            <w:tcW w:w="6804" w:type="dxa"/>
          </w:tcPr>
          <w:p w14:paraId="54AAB612" w14:textId="77777777" w:rsidR="004268C0" w:rsidRDefault="00DA0D52" w:rsidP="00C6639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Assess and manage patients with a range of sleep disorders </w:t>
            </w:r>
          </w:p>
          <w:p w14:paraId="2D08A89A" w14:textId="76A09D9C" w:rsidR="00DA0D52" w:rsidRDefault="00DA0D52" w:rsidP="00DA0D5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Set the broad strategic direction for the sleep service </w:t>
            </w:r>
          </w:p>
          <w:p w14:paraId="41511820" w14:textId="687C24C7" w:rsidR="00DA0D52" w:rsidRDefault="00DA0D52" w:rsidP="00DA0D5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Responsible for clinical and research governance for activities </w:t>
            </w:r>
            <w:proofErr w:type="gramStart"/>
            <w:r>
              <w:t>carried out</w:t>
            </w:r>
            <w:proofErr w:type="gramEnd"/>
            <w:r>
              <w:t xml:space="preserve"> in the service </w:t>
            </w:r>
          </w:p>
          <w:p w14:paraId="5F5C9986" w14:textId="3D4F46C9" w:rsidR="00DA0D52" w:rsidRDefault="00DA0D52" w:rsidP="00DA0D5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Quality lead for the sleep service</w:t>
            </w:r>
          </w:p>
          <w:p w14:paraId="09846933" w14:textId="3049F55E" w:rsidR="00DA0D52" w:rsidRDefault="00DA0D52" w:rsidP="00DA0D52">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 xml:space="preserve">Oversight of trainees in the department </w:t>
            </w:r>
          </w:p>
        </w:tc>
      </w:tr>
      <w:tr w:rsidR="004268C0" w14:paraId="7FA823A8" w14:textId="77777777" w:rsidTr="00C66398">
        <w:trPr>
          <w:trHeight w:val="1683"/>
        </w:trPr>
        <w:tc>
          <w:tcPr>
            <w:cnfStyle w:val="001000000000" w:firstRow="0" w:lastRow="0" w:firstColumn="1" w:lastColumn="0" w:oddVBand="0" w:evenVBand="0" w:oddHBand="0" w:evenHBand="0" w:firstRowFirstColumn="0" w:firstRowLastColumn="0" w:lastRowFirstColumn="0" w:lastRowLastColumn="0"/>
            <w:tcW w:w="3686" w:type="dxa"/>
          </w:tcPr>
          <w:p w14:paraId="7ACA6260" w14:textId="77777777" w:rsidR="004268C0" w:rsidRDefault="00C66398">
            <w:r>
              <w:t>Impact and achievements</w:t>
            </w:r>
          </w:p>
          <w:p w14:paraId="0A974309" w14:textId="08752D79" w:rsidR="00C66398" w:rsidRDefault="00C66398">
            <w:r>
              <w:rPr>
                <w:i/>
                <w:iCs/>
                <w:sz w:val="20"/>
                <w:szCs w:val="20"/>
              </w:rPr>
              <w:t xml:space="preserve">Describe how your role has </w:t>
            </w:r>
            <w:proofErr w:type="gramStart"/>
            <w:r>
              <w:rPr>
                <w:i/>
                <w:iCs/>
                <w:sz w:val="20"/>
                <w:szCs w:val="20"/>
              </w:rPr>
              <w:t>made a difference</w:t>
            </w:r>
            <w:proofErr w:type="gramEnd"/>
          </w:p>
        </w:tc>
        <w:tc>
          <w:tcPr>
            <w:tcW w:w="6804" w:type="dxa"/>
          </w:tcPr>
          <w:p w14:paraId="67F3664A" w14:textId="38370CC4" w:rsidR="004268C0" w:rsidRDefault="00827F11">
            <w:pPr>
              <w:cnfStyle w:val="000000000000" w:firstRow="0" w:lastRow="0" w:firstColumn="0" w:lastColumn="0" w:oddVBand="0" w:evenVBand="0" w:oddHBand="0" w:evenHBand="0" w:firstRowFirstColumn="0" w:firstRowLastColumn="0" w:lastRowFirstColumn="0" w:lastRowLastColumn="0"/>
            </w:pPr>
            <w:r>
              <w:t xml:space="preserve">Sleep is a highly specialised discipline with growing demand. My role has </w:t>
            </w:r>
            <w:r w:rsidR="00274ED5">
              <w:t>provided expanded clinical capacity but at the same time has allowed us to review our pathways and identify new, more efficient models of care where every step adds value</w:t>
            </w:r>
            <w:proofErr w:type="gramStart"/>
            <w:r w:rsidR="00274ED5">
              <w:t xml:space="preserve">.  </w:t>
            </w:r>
            <w:proofErr w:type="gramEnd"/>
            <w:r w:rsidR="00274ED5">
              <w:t xml:space="preserve">I have successfully led the service to achieve IQIPs accreditation and to maintain it through to re-accreditation this year. Educationally, I have supported development of the workforce with </w:t>
            </w:r>
            <w:proofErr w:type="gramStart"/>
            <w:r w:rsidR="00274ED5">
              <w:t>3</w:t>
            </w:r>
            <w:proofErr w:type="gramEnd"/>
            <w:r w:rsidR="00274ED5">
              <w:t xml:space="preserve"> trainees passing the STP with distinction and seen </w:t>
            </w:r>
            <w:proofErr w:type="gramStart"/>
            <w:r w:rsidR="00274ED5">
              <w:t>5</w:t>
            </w:r>
            <w:proofErr w:type="gramEnd"/>
            <w:r w:rsidR="00274ED5">
              <w:t xml:space="preserve"> colleagues achieve STP equivalence. </w:t>
            </w:r>
          </w:p>
        </w:tc>
      </w:tr>
      <w:tr w:rsidR="00C66398" w14:paraId="1ACF1A24" w14:textId="77777777" w:rsidTr="00C66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1A4CE147" w14:textId="77777777" w:rsidR="00C66398" w:rsidRDefault="00C66398">
            <w:r>
              <w:lastRenderedPageBreak/>
              <w:t>Qualifications and career pathway</w:t>
            </w:r>
          </w:p>
          <w:p w14:paraId="1F566702" w14:textId="58D6F826" w:rsidR="00C66398" w:rsidRDefault="00C66398">
            <w:r>
              <w:rPr>
                <w:i/>
                <w:iCs/>
                <w:sz w:val="20"/>
                <w:szCs w:val="20"/>
              </w:rPr>
              <w:t>Brief outline of your route to consultant clinical scientist</w:t>
            </w:r>
          </w:p>
        </w:tc>
        <w:tc>
          <w:tcPr>
            <w:tcW w:w="6804" w:type="dxa"/>
          </w:tcPr>
          <w:p w14:paraId="50BA6C07" w14:textId="57743230" w:rsidR="00C66398" w:rsidRPr="000E6BD3" w:rsidRDefault="00125643">
            <w:pPr>
              <w:cnfStyle w:val="000000100000" w:firstRow="0" w:lastRow="0" w:firstColumn="0" w:lastColumn="0" w:oddVBand="0" w:evenVBand="0" w:oddHBand="1" w:evenHBand="0" w:firstRowFirstColumn="0" w:firstRowLastColumn="0" w:lastRowFirstColumn="0" w:lastRowLastColumn="0"/>
            </w:pPr>
            <w:r>
              <w:t xml:space="preserve">I joined the NHS as a band 7 Chief Physiologist in 2008, after completing a clinical PhD. I then went on to develop a portfolio of evidence for the Association of Clinical Scientists, enabling me to achieve HCPC registration as a Clinical Scientist in 2011. </w:t>
            </w:r>
            <w:r w:rsidR="00D50B3A">
              <w:t xml:space="preserve">In the meantime, I had been promoted to an 8a role leading the service. As part of my clinical development, I started to do </w:t>
            </w:r>
            <w:proofErr w:type="gramStart"/>
            <w:r w:rsidR="00D50B3A">
              <w:t>some</w:t>
            </w:r>
            <w:proofErr w:type="gramEnd"/>
            <w:r w:rsidR="00D50B3A">
              <w:t xml:space="preserve"> sleep clinics under consultant supervision was later given my own clinic list. I decided to do HSST as I wanted to gain a formal credential to support what at the time was a novel concept. Although advertised as a 5-year program, it </w:t>
            </w:r>
            <w:proofErr w:type="gramStart"/>
            <w:r w:rsidR="00D50B3A">
              <w:t>actually took</w:t>
            </w:r>
            <w:proofErr w:type="gramEnd"/>
            <w:r w:rsidR="00D50B3A">
              <w:t xml:space="preserve"> 6 years to complete all the elements including arranging the DClinSci viva and thesis required thesis amendments. As I developed on the program, my role gradually </w:t>
            </w:r>
            <w:r w:rsidR="009A3EB6">
              <w:t>changed,</w:t>
            </w:r>
            <w:r w:rsidR="00D50B3A">
              <w:t xml:space="preserve"> and I took on more consultant-level responsibilities. Part way through the program, my role was upgraded to 8b to reflect the additional responsibilities I had been taking on, HSST was a very intense program and I felt that I needed some time after completing it to</w:t>
            </w:r>
            <w:r w:rsidR="000E6BD3">
              <w:t xml:space="preserve"> take stock and decide how a new consultant role should look. About a year after finishing the program, </w:t>
            </w:r>
            <w:proofErr w:type="gramStart"/>
            <w:r w:rsidR="000E6BD3">
              <w:t>I felt that I</w:t>
            </w:r>
            <w:proofErr w:type="gramEnd"/>
            <w:r w:rsidR="000E6BD3">
              <w:t xml:space="preserve"> had </w:t>
            </w:r>
            <w:proofErr w:type="gramStart"/>
            <w:r w:rsidR="000E6BD3">
              <w:t>a clear vision</w:t>
            </w:r>
            <w:proofErr w:type="gramEnd"/>
            <w:r w:rsidR="000E6BD3">
              <w:t xml:space="preserve"> for the role, enabling me to develop a business case and job description which was banded at 8c. Once the business case was </w:t>
            </w:r>
            <w:r w:rsidR="0070584F">
              <w:t>approved,</w:t>
            </w:r>
            <w:r w:rsidR="000E6BD3">
              <w:t xml:space="preserve"> I officially started in my </w:t>
            </w:r>
            <w:r w:rsidR="009A3EB6">
              <w:t>consultant</w:t>
            </w:r>
            <w:r w:rsidR="000E6BD3">
              <w:t xml:space="preserve"> role</w:t>
            </w:r>
            <w:r w:rsidR="00133D51">
              <w:t xml:space="preserve"> which I have now been in for around 2 years. </w:t>
            </w:r>
          </w:p>
        </w:tc>
      </w:tr>
      <w:tr w:rsidR="00C66398" w14:paraId="33110136" w14:textId="77777777" w:rsidTr="00C66398">
        <w:trPr>
          <w:trHeight w:val="890"/>
        </w:trPr>
        <w:tc>
          <w:tcPr>
            <w:cnfStyle w:val="001000000000" w:firstRow="0" w:lastRow="0" w:firstColumn="1" w:lastColumn="0" w:oddVBand="0" w:evenVBand="0" w:oddHBand="0" w:evenHBand="0" w:firstRowFirstColumn="0" w:firstRowLastColumn="0" w:lastRowFirstColumn="0" w:lastRowLastColumn="0"/>
            <w:tcW w:w="3686" w:type="dxa"/>
          </w:tcPr>
          <w:p w14:paraId="259F8162" w14:textId="77777777" w:rsidR="00C66398" w:rsidRDefault="00C66398">
            <w:r>
              <w:t>Reflections or advice</w:t>
            </w:r>
          </w:p>
          <w:p w14:paraId="162AA981" w14:textId="174386AB" w:rsidR="00C66398" w:rsidRDefault="00C66398">
            <w:r>
              <w:rPr>
                <w:i/>
                <w:iCs/>
                <w:sz w:val="20"/>
                <w:szCs w:val="20"/>
              </w:rPr>
              <w:t>For those aspiring to reach this level</w:t>
            </w:r>
          </w:p>
        </w:tc>
        <w:tc>
          <w:tcPr>
            <w:tcW w:w="6804" w:type="dxa"/>
          </w:tcPr>
          <w:p w14:paraId="7DB565D8" w14:textId="6FAA6B06" w:rsidR="00C66398" w:rsidRDefault="0070584F">
            <w:pPr>
              <w:cnfStyle w:val="000000000000" w:firstRow="0" w:lastRow="0" w:firstColumn="0" w:lastColumn="0" w:oddVBand="0" w:evenVBand="0" w:oddHBand="0" w:evenHBand="0" w:firstRowFirstColumn="0" w:firstRowLastColumn="0" w:lastRowFirstColumn="0" w:lastRowLastColumn="0"/>
            </w:pPr>
            <w:r>
              <w:t>My main advice would be to be to look for the opportunities in your service where you could add value. You will need to get buy</w:t>
            </w:r>
            <w:r w:rsidR="007F1F5A">
              <w:t>-</w:t>
            </w:r>
            <w:r>
              <w:t xml:space="preserve"> in from a variety of stakeholders, so get to know who the key people are and talk to them about the opportunities</w:t>
            </w:r>
            <w:r w:rsidR="007F1F5A">
              <w:t xml:space="preserve"> that you could offer and how this will benefit the service and the Trust. If you are considering using HSST as a route to achieving a </w:t>
            </w:r>
            <w:r w:rsidR="009A3EB6">
              <w:t>consultant</w:t>
            </w:r>
            <w:r w:rsidR="007F1F5A">
              <w:t xml:space="preserve"> role, bear in mind that the programme is</w:t>
            </w:r>
            <w:r w:rsidR="000D5C50">
              <w:t xml:space="preserve"> funded for 5 years but is in fact a 6-year </w:t>
            </w:r>
            <w:r w:rsidR="007F1F5A">
              <w:t xml:space="preserve">commitment for most people. The academic workload is </w:t>
            </w:r>
            <w:r w:rsidR="009A3EB6">
              <w:t>heavy,</w:t>
            </w:r>
            <w:r w:rsidR="007F1F5A">
              <w:t xml:space="preserve"> and you are likely to need to commit a substantial amount of your own time if you want to get the most out of it</w:t>
            </w:r>
            <w:proofErr w:type="gramStart"/>
            <w:r w:rsidR="007F1F5A">
              <w:t xml:space="preserve">.  </w:t>
            </w:r>
            <w:proofErr w:type="gramEnd"/>
            <w:r w:rsidR="00B51AB7">
              <w:t xml:space="preserve">The bespoke nature and </w:t>
            </w:r>
            <w:proofErr w:type="gramStart"/>
            <w:r w:rsidR="00B51AB7">
              <w:t>high level</w:t>
            </w:r>
            <w:proofErr w:type="gramEnd"/>
            <w:r w:rsidR="00B51AB7">
              <w:t xml:space="preserve"> of the training means that you will need to be prepared to identify and secure your own learning opportunities and manage your time effectively to succeed, all while dealing with the demands of running a service. </w:t>
            </w:r>
            <w:r w:rsidR="000D5C50">
              <w:t xml:space="preserve">It is not an easy journey but is certainly </w:t>
            </w:r>
            <w:proofErr w:type="gramStart"/>
            <w:r w:rsidR="000D5C50">
              <w:t>very rewarding</w:t>
            </w:r>
            <w:proofErr w:type="gramEnd"/>
            <w:r w:rsidR="000D5C50">
              <w:t xml:space="preserve">. </w:t>
            </w:r>
          </w:p>
        </w:tc>
      </w:tr>
      <w:tr w:rsidR="00C66398" w14:paraId="5B4E83B7" w14:textId="77777777" w:rsidTr="00C66398">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62831F24" w14:textId="358382A7" w:rsidR="00C66398" w:rsidRDefault="009A3EB6" w:rsidP="00C66398">
            <w:pPr>
              <w:jc w:val="center"/>
            </w:pPr>
            <w:sdt>
              <w:sdtPr>
                <w:id w:val="-1831747183"/>
                <w14:checkbox>
                  <w14:checked w14:val="1"/>
                  <w14:checkedState w14:val="2612" w14:font="MS Gothic"/>
                  <w14:uncheckedState w14:val="2610" w14:font="MS Gothic"/>
                </w14:checkbox>
              </w:sdtPr>
              <w:sdtEndPr/>
              <w:sdtContent>
                <w:r w:rsidR="000D5C50">
                  <w:rPr>
                    <w:rFonts w:ascii="MS Gothic" w:eastAsia="MS Gothic" w:hAnsi="MS Gothic" w:hint="eastAsia"/>
                  </w:rPr>
                  <w:t>☒</w:t>
                </w:r>
              </w:sdtContent>
            </w:sdt>
            <w:r w:rsidR="00C66398">
              <w:t xml:space="preserve"> I am happy for this case study to be published on the ARTP website</w:t>
            </w:r>
          </w:p>
        </w:tc>
      </w:tr>
      <w:tr w:rsidR="00C66398" w14:paraId="0489469C" w14:textId="77777777" w:rsidTr="00C66398">
        <w:trPr>
          <w:trHeight w:val="838"/>
        </w:trPr>
        <w:tc>
          <w:tcPr>
            <w:cnfStyle w:val="001000000000" w:firstRow="0" w:lastRow="0" w:firstColumn="1" w:lastColumn="0" w:oddVBand="0" w:evenVBand="0" w:oddHBand="0" w:evenHBand="0" w:firstRowFirstColumn="0" w:firstRowLastColumn="0" w:lastRowFirstColumn="0" w:lastRowLastColumn="0"/>
            <w:tcW w:w="10490" w:type="dxa"/>
            <w:gridSpan w:val="2"/>
            <w:vAlign w:val="center"/>
          </w:tcPr>
          <w:p w14:paraId="710FC1C3" w14:textId="2F8348BA" w:rsidR="00C66398" w:rsidRDefault="009A3EB6" w:rsidP="00C66398">
            <w:pPr>
              <w:jc w:val="center"/>
            </w:pPr>
            <w:sdt>
              <w:sdtPr>
                <w:id w:val="-895050591"/>
                <w14:checkbox>
                  <w14:checked w14:val="1"/>
                  <w14:checkedState w14:val="2612" w14:font="MS Gothic"/>
                  <w14:uncheckedState w14:val="2610" w14:font="MS Gothic"/>
                </w14:checkbox>
              </w:sdtPr>
              <w:sdtEndPr/>
              <w:sdtContent>
                <w:r w:rsidR="000D5C50">
                  <w:rPr>
                    <w:rFonts w:ascii="MS Gothic" w:eastAsia="MS Gothic" w:hAnsi="MS Gothic" w:hint="eastAsia"/>
                  </w:rPr>
                  <w:t>☒</w:t>
                </w:r>
              </w:sdtContent>
            </w:sdt>
            <w:r w:rsidR="00C66398">
              <w:t xml:space="preserve"> I</w:t>
            </w:r>
            <w:r w:rsidR="00C66398" w:rsidRPr="00C66398">
              <w:t xml:space="preserve"> consent to it being shared with BTS and used in workforce advocacy material</w:t>
            </w:r>
          </w:p>
        </w:tc>
      </w:tr>
    </w:tbl>
    <w:p w14:paraId="14A7A6D2" w14:textId="77777777" w:rsidR="004268C0" w:rsidRDefault="004268C0"/>
    <w:sectPr w:rsidR="004268C0" w:rsidSect="00C66398">
      <w:head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9F6F" w14:textId="77777777" w:rsidR="004268C0" w:rsidRDefault="004268C0" w:rsidP="004268C0">
      <w:pPr>
        <w:spacing w:after="0" w:line="240" w:lineRule="auto"/>
      </w:pPr>
      <w:r>
        <w:separator/>
      </w:r>
    </w:p>
  </w:endnote>
  <w:endnote w:type="continuationSeparator" w:id="0">
    <w:p w14:paraId="4361837A" w14:textId="77777777" w:rsidR="004268C0" w:rsidRDefault="004268C0" w:rsidP="00426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913A" w14:textId="77777777" w:rsidR="004268C0" w:rsidRDefault="004268C0" w:rsidP="004268C0">
      <w:pPr>
        <w:spacing w:after="0" w:line="240" w:lineRule="auto"/>
      </w:pPr>
      <w:r>
        <w:separator/>
      </w:r>
    </w:p>
  </w:footnote>
  <w:footnote w:type="continuationSeparator" w:id="0">
    <w:p w14:paraId="1A0F93D1" w14:textId="77777777" w:rsidR="004268C0" w:rsidRDefault="004268C0" w:rsidP="00426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BBBA" w14:textId="77777777" w:rsidR="00C66398" w:rsidRPr="00C66398" w:rsidRDefault="00C66398" w:rsidP="00C66398">
    <w:pPr>
      <w:pStyle w:val="Header"/>
      <w:rPr>
        <w:b/>
        <w:bCs/>
      </w:rPr>
    </w:pPr>
    <w:r w:rsidRPr="00C66398">
      <w:rPr>
        <w:b/>
        <w:bCs/>
        <w:noProof/>
        <w:lang w:eastAsia="en-GB"/>
      </w:rPr>
      <w:drawing>
        <wp:anchor distT="0" distB="0" distL="114300" distR="114300" simplePos="0" relativeHeight="251658240" behindDoc="0" locked="0" layoutInCell="1" allowOverlap="1" wp14:anchorId="02507AE4" wp14:editId="0C51E302">
          <wp:simplePos x="0" y="0"/>
          <wp:positionH relativeFrom="column">
            <wp:posOffset>-628650</wp:posOffset>
          </wp:positionH>
          <wp:positionV relativeFrom="paragraph">
            <wp:posOffset>-440055</wp:posOffset>
          </wp:positionV>
          <wp:extent cx="2190750" cy="794385"/>
          <wp:effectExtent l="0" t="0" r="0" b="5715"/>
          <wp:wrapSquare wrapText="bothSides"/>
          <wp:docPr id="388130458" name="Picture 6" descr="A close-up of a logo&#10;&#10;AI-generated content may be incorrect.">
            <a:extLst xmlns:a="http://schemas.openxmlformats.org/drawingml/2006/main">
              <a:ext uri="{FF2B5EF4-FFF2-40B4-BE49-F238E27FC236}">
                <a16:creationId xmlns:a16="http://schemas.microsoft.com/office/drawing/2014/main" id="{7E0A53E9-1280-4BFD-AA30-03ABD62C34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up of a logo&#10;&#10;AI-generated content may be incorrect.">
                    <a:extLst>
                      <a:ext uri="{FF2B5EF4-FFF2-40B4-BE49-F238E27FC236}">
                        <a16:creationId xmlns:a16="http://schemas.microsoft.com/office/drawing/2014/main" id="{7E0A53E9-1280-4BFD-AA30-03ABD62C349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0750" cy="794385"/>
                  </a:xfrm>
                  <a:prstGeom prst="rect">
                    <a:avLst/>
                  </a:prstGeom>
                </pic:spPr>
              </pic:pic>
            </a:graphicData>
          </a:graphic>
          <wp14:sizeRelH relativeFrom="page">
            <wp14:pctWidth>0</wp14:pctWidth>
          </wp14:sizeRelH>
          <wp14:sizeRelV relativeFrom="page">
            <wp14:pctHeight>0</wp14:pctHeight>
          </wp14:sizeRelV>
        </wp:anchor>
      </w:drawing>
    </w:r>
    <w:r w:rsidR="004268C0" w:rsidRPr="00C66398">
      <w:rPr>
        <w:b/>
        <w:bCs/>
      </w:rPr>
      <w:t>Consultant Clinical Scientist Case Studies</w:t>
    </w:r>
  </w:p>
  <w:p w14:paraId="1A05FCF1" w14:textId="1E1E30B6" w:rsidR="004268C0" w:rsidRDefault="004268C0" w:rsidP="00C66398">
    <w:pPr>
      <w:pStyle w:val="Header"/>
    </w:pPr>
    <w:r>
      <w:t>Respiratory and Sleep Scien</w:t>
    </w:r>
    <w:r w:rsidR="00C66398">
      <w:t>tists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5263"/>
    <w:multiLevelType w:val="hybridMultilevel"/>
    <w:tmpl w:val="E036F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98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8C0"/>
    <w:rsid w:val="000D5C50"/>
    <w:rsid w:val="000E6BD3"/>
    <w:rsid w:val="00125643"/>
    <w:rsid w:val="00133D51"/>
    <w:rsid w:val="001749DF"/>
    <w:rsid w:val="002351F5"/>
    <w:rsid w:val="00274ED5"/>
    <w:rsid w:val="004268C0"/>
    <w:rsid w:val="0065137B"/>
    <w:rsid w:val="0070584F"/>
    <w:rsid w:val="007F1F5A"/>
    <w:rsid w:val="00827F11"/>
    <w:rsid w:val="00891844"/>
    <w:rsid w:val="00930DBD"/>
    <w:rsid w:val="009A3EB6"/>
    <w:rsid w:val="00AB7024"/>
    <w:rsid w:val="00B51AB7"/>
    <w:rsid w:val="00C66398"/>
    <w:rsid w:val="00D50B3A"/>
    <w:rsid w:val="00DA0D52"/>
    <w:rsid w:val="00F32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E2E3EA"/>
  <w15:chartTrackingRefBased/>
  <w15:docId w15:val="{0F0E69FA-EB92-4B7E-8361-58E93246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8C0"/>
    <w:rPr>
      <w:rFonts w:eastAsiaTheme="majorEastAsia" w:cstheme="majorBidi"/>
      <w:color w:val="272727" w:themeColor="text1" w:themeTint="D8"/>
    </w:rPr>
  </w:style>
  <w:style w:type="paragraph" w:styleId="Title">
    <w:name w:val="Title"/>
    <w:basedOn w:val="Normal"/>
    <w:next w:val="Normal"/>
    <w:link w:val="TitleChar"/>
    <w:uiPriority w:val="10"/>
    <w:qFormat/>
    <w:rsid w:val="00426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8C0"/>
    <w:pPr>
      <w:spacing w:before="160"/>
      <w:jc w:val="center"/>
    </w:pPr>
    <w:rPr>
      <w:i/>
      <w:iCs/>
      <w:color w:val="404040" w:themeColor="text1" w:themeTint="BF"/>
    </w:rPr>
  </w:style>
  <w:style w:type="character" w:customStyle="1" w:styleId="QuoteChar">
    <w:name w:val="Quote Char"/>
    <w:basedOn w:val="DefaultParagraphFont"/>
    <w:link w:val="Quote"/>
    <w:uiPriority w:val="29"/>
    <w:rsid w:val="004268C0"/>
    <w:rPr>
      <w:i/>
      <w:iCs/>
      <w:color w:val="404040" w:themeColor="text1" w:themeTint="BF"/>
    </w:rPr>
  </w:style>
  <w:style w:type="paragraph" w:styleId="ListParagraph">
    <w:name w:val="List Paragraph"/>
    <w:basedOn w:val="Normal"/>
    <w:uiPriority w:val="34"/>
    <w:qFormat/>
    <w:rsid w:val="004268C0"/>
    <w:pPr>
      <w:ind w:left="720"/>
      <w:contextualSpacing/>
    </w:pPr>
  </w:style>
  <w:style w:type="character" w:styleId="IntenseEmphasis">
    <w:name w:val="Intense Emphasis"/>
    <w:basedOn w:val="DefaultParagraphFont"/>
    <w:uiPriority w:val="21"/>
    <w:qFormat/>
    <w:rsid w:val="004268C0"/>
    <w:rPr>
      <w:i/>
      <w:iCs/>
      <w:color w:val="0F4761" w:themeColor="accent1" w:themeShade="BF"/>
    </w:rPr>
  </w:style>
  <w:style w:type="paragraph" w:styleId="IntenseQuote">
    <w:name w:val="Intense Quote"/>
    <w:basedOn w:val="Normal"/>
    <w:next w:val="Normal"/>
    <w:link w:val="IntenseQuoteChar"/>
    <w:uiPriority w:val="30"/>
    <w:qFormat/>
    <w:rsid w:val="00426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8C0"/>
    <w:rPr>
      <w:i/>
      <w:iCs/>
      <w:color w:val="0F4761" w:themeColor="accent1" w:themeShade="BF"/>
    </w:rPr>
  </w:style>
  <w:style w:type="character" w:styleId="IntenseReference">
    <w:name w:val="Intense Reference"/>
    <w:basedOn w:val="DefaultParagraphFont"/>
    <w:uiPriority w:val="32"/>
    <w:qFormat/>
    <w:rsid w:val="004268C0"/>
    <w:rPr>
      <w:b/>
      <w:bCs/>
      <w:smallCaps/>
      <w:color w:val="0F4761" w:themeColor="accent1" w:themeShade="BF"/>
      <w:spacing w:val="5"/>
    </w:rPr>
  </w:style>
  <w:style w:type="paragraph" w:styleId="Header">
    <w:name w:val="header"/>
    <w:basedOn w:val="Normal"/>
    <w:link w:val="HeaderChar"/>
    <w:uiPriority w:val="99"/>
    <w:unhideWhenUsed/>
    <w:rsid w:val="004268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8C0"/>
  </w:style>
  <w:style w:type="paragraph" w:styleId="Footer">
    <w:name w:val="footer"/>
    <w:basedOn w:val="Normal"/>
    <w:link w:val="FooterChar"/>
    <w:uiPriority w:val="99"/>
    <w:unhideWhenUsed/>
    <w:rsid w:val="004268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8C0"/>
  </w:style>
  <w:style w:type="table" w:styleId="TableGrid">
    <w:name w:val="Table Grid"/>
    <w:basedOn w:val="TableNormal"/>
    <w:uiPriority w:val="39"/>
    <w:rsid w:val="0042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4">
    <w:name w:val="Grid Table 5 Dark Accent 4"/>
    <w:basedOn w:val="TableNormal"/>
    <w:uiPriority w:val="50"/>
    <w:rsid w:val="00C6639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845</Words>
  <Characters>4499</Characters>
  <Application>Microsoft Office Word</Application>
  <DocSecurity>0</DocSecurity>
  <Lines>136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Max (UNIVERSITY HOSPITALS SUSSEX NHS FOUNDATION TRUST)</dc:creator>
  <cp:keywords/>
  <dc:description/>
  <cp:lastModifiedBy>TWIGG, Gillian (IMPERIAL COLLEGE HEALTHCARE NHS TRUST)</cp:lastModifiedBy>
  <cp:revision>12</cp:revision>
  <dcterms:created xsi:type="dcterms:W3CDTF">2025-07-31T07:28:00Z</dcterms:created>
  <dcterms:modified xsi:type="dcterms:W3CDTF">2025-08-26T20:26:00Z</dcterms:modified>
</cp:coreProperties>
</file>